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2E" w:rsidRPr="009D452E" w:rsidRDefault="00B06B11" w:rsidP="009D452E">
      <w:pPr>
        <w:tabs>
          <w:tab w:val="left" w:pos="720"/>
          <w:tab w:val="left" w:pos="1440"/>
          <w:tab w:val="left" w:pos="2160"/>
          <w:tab w:val="left" w:pos="2880"/>
          <w:tab w:val="left" w:pos="3600"/>
          <w:tab w:val="center" w:pos="4680"/>
        </w:tabs>
        <w:spacing w:after="0" w:line="200" w:lineRule="atLeast"/>
        <w:contextualSpacing/>
        <w:jc w:val="both"/>
        <w:rPr>
          <w:rFonts w:ascii="Arial" w:hAnsi="Arial" w:cs="Arial"/>
          <w:b/>
          <w:sz w:val="24"/>
          <w:szCs w:val="24"/>
          <w:u w:val="single"/>
        </w:rPr>
      </w:pPr>
      <w:r>
        <w:rPr>
          <w:rFonts w:ascii="Arial" w:hAnsi="Arial" w:cs="Arial"/>
          <w:b/>
          <w:sz w:val="24"/>
          <w:szCs w:val="24"/>
          <w:u w:val="single"/>
        </w:rPr>
        <w:t>A</w:t>
      </w:r>
      <w:r w:rsidR="009D452E" w:rsidRPr="009D452E">
        <w:rPr>
          <w:rFonts w:ascii="Arial" w:hAnsi="Arial" w:cs="Arial"/>
          <w:b/>
          <w:sz w:val="24"/>
          <w:szCs w:val="24"/>
          <w:u w:val="single"/>
        </w:rPr>
        <w:t>genda for the emergent meeting of General Body of IITR Alumni Association to be held on February 17, 2018 in Bose Auditorium of Physics Department.</w:t>
      </w:r>
    </w:p>
    <w:p w:rsidR="00EA19CA" w:rsidRDefault="00EA19CA" w:rsidP="009D452E">
      <w:pPr>
        <w:tabs>
          <w:tab w:val="left" w:pos="720"/>
          <w:tab w:val="left" w:pos="1440"/>
          <w:tab w:val="left" w:pos="2160"/>
          <w:tab w:val="left" w:pos="2880"/>
          <w:tab w:val="left" w:pos="3600"/>
          <w:tab w:val="center" w:pos="4680"/>
        </w:tabs>
        <w:spacing w:after="0" w:line="200" w:lineRule="atLeast"/>
        <w:rPr>
          <w:rFonts w:ascii="Arial" w:hAnsi="Arial" w:cs="Arial"/>
          <w:b/>
          <w:sz w:val="24"/>
          <w:szCs w:val="24"/>
          <w:u w:val="single"/>
        </w:rPr>
      </w:pPr>
    </w:p>
    <w:p w:rsidR="009D452E" w:rsidRPr="00EA19CA" w:rsidRDefault="00EA19CA" w:rsidP="009D452E">
      <w:pPr>
        <w:tabs>
          <w:tab w:val="left" w:pos="720"/>
          <w:tab w:val="left" w:pos="1440"/>
          <w:tab w:val="left" w:pos="2160"/>
          <w:tab w:val="left" w:pos="2880"/>
          <w:tab w:val="left" w:pos="3600"/>
          <w:tab w:val="center" w:pos="4680"/>
        </w:tabs>
        <w:spacing w:after="0" w:line="200" w:lineRule="atLeast"/>
        <w:rPr>
          <w:rFonts w:ascii="Arial" w:hAnsi="Arial" w:cs="Arial"/>
          <w:sz w:val="24"/>
          <w:szCs w:val="24"/>
        </w:rPr>
      </w:pPr>
      <w:r w:rsidRPr="00EA19CA">
        <w:rPr>
          <w:rFonts w:ascii="Arial" w:hAnsi="Arial" w:cs="Arial"/>
          <w:sz w:val="24"/>
          <w:szCs w:val="24"/>
        </w:rPr>
        <w:t>The proposed Agenda of the Meeting is</w:t>
      </w:r>
    </w:p>
    <w:p w:rsidR="009D452E" w:rsidRPr="00117725" w:rsidRDefault="009D452E" w:rsidP="009D452E">
      <w:pPr>
        <w:pStyle w:val="ListParagraph"/>
        <w:tabs>
          <w:tab w:val="left" w:pos="720"/>
          <w:tab w:val="left" w:pos="1440"/>
          <w:tab w:val="left" w:pos="2160"/>
          <w:tab w:val="left" w:pos="2880"/>
          <w:tab w:val="left" w:pos="3600"/>
          <w:tab w:val="center" w:pos="4680"/>
        </w:tabs>
        <w:spacing w:after="0" w:line="200" w:lineRule="atLeast"/>
        <w:rPr>
          <w:rFonts w:ascii="Arial" w:hAnsi="Arial" w:cs="Arial"/>
          <w:sz w:val="24"/>
          <w:szCs w:val="24"/>
        </w:rPr>
      </w:pPr>
    </w:p>
    <w:p w:rsidR="00EA19CA" w:rsidRDefault="00B9743B" w:rsidP="00EA19CA">
      <w:pPr>
        <w:pStyle w:val="ListParagraph"/>
        <w:numPr>
          <w:ilvl w:val="0"/>
          <w:numId w:val="2"/>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The Executive Committee in its meeting held on February 07, 2018 has recommended the functioning/</w:t>
      </w:r>
      <w:r w:rsidR="00EA19CA">
        <w:rPr>
          <w:rFonts w:ascii="Times New Roman" w:hAnsi="Times New Roman" w:cs="Times New Roman"/>
          <w:sz w:val="24"/>
          <w:szCs w:val="24"/>
        </w:rPr>
        <w:t xml:space="preserve">restructuring </w:t>
      </w:r>
      <w:r>
        <w:rPr>
          <w:rFonts w:ascii="Times New Roman" w:hAnsi="Times New Roman" w:cs="Times New Roman"/>
          <w:sz w:val="24"/>
          <w:szCs w:val="24"/>
        </w:rPr>
        <w:t>of IITRAA as follows:</w:t>
      </w:r>
    </w:p>
    <w:p w:rsidR="00EA19CA" w:rsidRDefault="00EA19CA" w:rsidP="00EA19CA">
      <w:pPr>
        <w:pStyle w:val="ListParagraph"/>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Director, IIT Roorkee who as per constitution of the IITRAA is the Working President of the Alumni Association, may be designated as PATRON of the Alumni Association. </w:t>
      </w:r>
    </w:p>
    <w:p w:rsidR="00EA19CA" w:rsidRDefault="00EA19CA" w:rsidP="00EA19CA">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DD595F" w:rsidRPr="00DD595F" w:rsidRDefault="00DD595F" w:rsidP="00DD595F">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 xml:space="preserve">A position of a full time Executive Secretary be created. The Executive Secretary may not be necessarily an alumnus of IITR. </w:t>
      </w:r>
    </w:p>
    <w:p w:rsidR="00DD595F" w:rsidRPr="00632186" w:rsidRDefault="00DD595F" w:rsidP="00DD595F">
      <w:pPr>
        <w:pStyle w:val="ListParagraph"/>
        <w:tabs>
          <w:tab w:val="left" w:pos="720"/>
          <w:tab w:val="left" w:pos="1440"/>
          <w:tab w:val="left" w:pos="2160"/>
          <w:tab w:val="left" w:pos="2880"/>
          <w:tab w:val="left" w:pos="3600"/>
          <w:tab w:val="center" w:pos="4680"/>
        </w:tabs>
        <w:spacing w:after="0" w:line="200" w:lineRule="atLeast"/>
        <w:ind w:left="1440"/>
        <w:jc w:val="both"/>
      </w:pPr>
    </w:p>
    <w:p w:rsidR="00DD595F" w:rsidRPr="00632186" w:rsidRDefault="00DD595F" w:rsidP="00DD595F">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Director expressed the view that IITR finds it difficult to spare two senior faculty members dedicated for the alumni affairs. In view of this and after appointment of full time Executive Secretary, position of Honorary Secretary and Joint Secretary may not be required. This will involve the following:</w:t>
      </w:r>
    </w:p>
    <w:p w:rsidR="00DD595F" w:rsidRDefault="00DD595F" w:rsidP="00DD595F">
      <w:pPr>
        <w:pStyle w:val="ListParagraph"/>
        <w:numPr>
          <w:ilvl w:val="0"/>
          <w:numId w:val="4"/>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Appointment of full time Executive Secretary and </w:t>
      </w:r>
    </w:p>
    <w:p w:rsidR="00DD595F" w:rsidRDefault="00DD595F" w:rsidP="00DD595F">
      <w:pPr>
        <w:pStyle w:val="ListParagraph"/>
        <w:numPr>
          <w:ilvl w:val="0"/>
          <w:numId w:val="4"/>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After the Executive Secretary joins</w:t>
      </w:r>
      <w:r w:rsidRPr="002442A7">
        <w:rPr>
          <w:rFonts w:ascii="Times New Roman" w:hAnsi="Times New Roman" w:cs="Times New Roman"/>
          <w:sz w:val="24"/>
          <w:szCs w:val="24"/>
        </w:rPr>
        <w:t xml:space="preserve"> the position</w:t>
      </w:r>
      <w:r>
        <w:rPr>
          <w:rFonts w:ascii="Times New Roman" w:hAnsi="Times New Roman" w:cs="Times New Roman"/>
          <w:sz w:val="24"/>
          <w:szCs w:val="24"/>
        </w:rPr>
        <w:t>s</w:t>
      </w:r>
      <w:r w:rsidRPr="002442A7">
        <w:rPr>
          <w:rFonts w:ascii="Times New Roman" w:hAnsi="Times New Roman" w:cs="Times New Roman"/>
          <w:sz w:val="24"/>
          <w:szCs w:val="24"/>
        </w:rPr>
        <w:t xml:space="preserve"> of Honorary Secretary</w:t>
      </w:r>
      <w:r>
        <w:rPr>
          <w:rFonts w:ascii="Times New Roman" w:hAnsi="Times New Roman" w:cs="Times New Roman"/>
          <w:sz w:val="24"/>
          <w:szCs w:val="24"/>
        </w:rPr>
        <w:t xml:space="preserve"> and Joint Secretary be abolished with due </w:t>
      </w:r>
      <w:r w:rsidRPr="002442A7">
        <w:rPr>
          <w:rFonts w:ascii="Times New Roman" w:hAnsi="Times New Roman" w:cs="Times New Roman"/>
          <w:sz w:val="24"/>
          <w:szCs w:val="24"/>
        </w:rPr>
        <w:t xml:space="preserve">amendment to the memorandum/ rules andregulations of IITRAA </w:t>
      </w:r>
      <w:r>
        <w:rPr>
          <w:rFonts w:ascii="Times New Roman" w:hAnsi="Times New Roman" w:cs="Times New Roman"/>
          <w:sz w:val="24"/>
          <w:szCs w:val="24"/>
        </w:rPr>
        <w:t>by</w:t>
      </w:r>
      <w:r w:rsidRPr="002442A7">
        <w:rPr>
          <w:rFonts w:ascii="Times New Roman" w:hAnsi="Times New Roman" w:cs="Times New Roman"/>
          <w:sz w:val="24"/>
          <w:szCs w:val="24"/>
        </w:rPr>
        <w:t xml:space="preserve"> adopting the procedure for amendments </w:t>
      </w:r>
      <w:r>
        <w:rPr>
          <w:rFonts w:ascii="Times New Roman" w:hAnsi="Times New Roman" w:cs="Times New Roman"/>
          <w:sz w:val="24"/>
          <w:szCs w:val="24"/>
        </w:rPr>
        <w:t xml:space="preserve">as prescribed </w:t>
      </w:r>
      <w:r w:rsidRPr="002442A7">
        <w:rPr>
          <w:rFonts w:ascii="Times New Roman" w:hAnsi="Times New Roman" w:cs="Times New Roman"/>
          <w:sz w:val="24"/>
          <w:szCs w:val="24"/>
        </w:rPr>
        <w:t>in the memorandum.</w:t>
      </w:r>
    </w:p>
    <w:p w:rsidR="00DD595F" w:rsidRDefault="00DD595F" w:rsidP="00DD595F">
      <w:pPr>
        <w:pStyle w:val="ListParagraph"/>
        <w:numPr>
          <w:ilvl w:val="0"/>
          <w:numId w:val="4"/>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The Honorary Secretary and the Joint Secretary will continue as Executive Committee members for the remaining term.</w:t>
      </w:r>
    </w:p>
    <w:p w:rsidR="00DD595F" w:rsidRPr="00DD595F" w:rsidRDefault="00DD595F" w:rsidP="00DD595F">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48047E" w:rsidRDefault="0048047E" w:rsidP="0048047E">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 xml:space="preserve">The Executive Committee should have minimum two meetings in a year instead of minimum 4 meetings as provided in the existing regulations. </w:t>
      </w:r>
    </w:p>
    <w:p w:rsidR="0048047E" w:rsidRDefault="0048047E" w:rsidP="0048047E">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DD595F" w:rsidRDefault="00DD595F" w:rsidP="00DD595F">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sidRPr="00DD595F">
        <w:rPr>
          <w:rFonts w:ascii="Times New Roman" w:hAnsi="Times New Roman" w:cs="Times New Roman"/>
          <w:sz w:val="24"/>
          <w:szCs w:val="24"/>
        </w:rPr>
        <w:t>Organisation of Jubilee and Reunion meets and reservation of accommodation at Roorkee etc. will be taken care of by the office of DORA. All other campus based activities related to alumni will also be looked after by DORA office.</w:t>
      </w:r>
    </w:p>
    <w:p w:rsidR="00DD595F" w:rsidRDefault="00DD595F" w:rsidP="00DD595F">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A Steering Committee may be formed with 2 US based members and 5 from India to enhance the outreach. The names for the members may be decided by the President and the Patron.</w:t>
      </w:r>
    </w:p>
    <w:p w:rsidR="00EA19CA" w:rsidRDefault="00EA19CA" w:rsidP="00EA19CA">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Through the outreach programme, the IITRAA should interact with people and bring them in touch with DORA. The role of IITRAA should thus bring as many Alumni as possible and the DORA will interact with them to convert them in actual donors. Many other IITs have followed it and they are receiving good donations. He also emphasised to create more than one local chapters in USA as there is large concentration of alumni.</w:t>
      </w:r>
    </w:p>
    <w:p w:rsidR="00EA19CA" w:rsidRDefault="00EA19CA" w:rsidP="00EA19CA">
      <w:pPr>
        <w:pStyle w:val="ListParagrap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lastRenderedPageBreak/>
        <w:t>Donors profile of other institutes like IITM, IITB and IITK should be studied. Who are majority of donors? NRI or India based alumni, entrepreneurs or profe</w:t>
      </w:r>
      <w:r w:rsidR="0048047E">
        <w:rPr>
          <w:rFonts w:ascii="Times New Roman" w:hAnsi="Times New Roman" w:cs="Times New Roman"/>
          <w:sz w:val="24"/>
          <w:szCs w:val="24"/>
        </w:rPr>
        <w:t>ssionals or service people, any</w:t>
      </w:r>
      <w:r>
        <w:rPr>
          <w:rFonts w:ascii="Times New Roman" w:hAnsi="Times New Roman" w:cs="Times New Roman"/>
          <w:sz w:val="24"/>
          <w:szCs w:val="24"/>
        </w:rPr>
        <w:t xml:space="preserve">thing common in terms of family background etc?  Understanding these aspects will be useful to identify the potential donors and pursue them. </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 xml:space="preserve">A sub-committee of Executive Committee with the following members may be constituted to examine and suggest what more can be earned from the funds available in the corpus with the IITRAA and how much amount should be kept in the Savings Bank account. </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r>
        <w:rPr>
          <w:rFonts w:ascii="Times New Roman" w:hAnsi="Times New Roman" w:cs="Times New Roman"/>
          <w:sz w:val="24"/>
          <w:szCs w:val="24"/>
        </w:rPr>
        <w:tab/>
        <w:t xml:space="preserve">Er.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Goyal</w:t>
      </w:r>
      <w:proofErr w:type="spellEnd"/>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r>
        <w:rPr>
          <w:rFonts w:ascii="Times New Roman" w:hAnsi="Times New Roman" w:cs="Times New Roman"/>
          <w:sz w:val="24"/>
          <w:szCs w:val="24"/>
        </w:rPr>
        <w:tab/>
        <w:t xml:space="preserve">Sri </w:t>
      </w:r>
      <w:proofErr w:type="spellStart"/>
      <w:r>
        <w:rPr>
          <w:rFonts w:ascii="Times New Roman" w:hAnsi="Times New Roman" w:cs="Times New Roman"/>
          <w:sz w:val="24"/>
          <w:szCs w:val="24"/>
        </w:rPr>
        <w:t>SalilSwaroop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w:t>
      </w:r>
      <w:proofErr w:type="spellEnd"/>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r>
        <w:rPr>
          <w:rFonts w:ascii="Times New Roman" w:hAnsi="Times New Roman" w:cs="Times New Roman"/>
          <w:sz w:val="24"/>
          <w:szCs w:val="24"/>
        </w:rPr>
        <w:tab/>
        <w:t xml:space="preserve">Er. </w:t>
      </w:r>
      <w:proofErr w:type="spellStart"/>
      <w:r>
        <w:rPr>
          <w:rFonts w:ascii="Times New Roman" w:hAnsi="Times New Roman" w:cs="Times New Roman"/>
          <w:sz w:val="24"/>
          <w:szCs w:val="24"/>
        </w:rPr>
        <w:t>VishnukantSaxena</w:t>
      </w:r>
      <w:proofErr w:type="spellEnd"/>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r>
        <w:rPr>
          <w:rFonts w:ascii="Times New Roman" w:hAnsi="Times New Roman" w:cs="Times New Roman"/>
          <w:sz w:val="24"/>
          <w:szCs w:val="24"/>
        </w:rPr>
        <w:tab/>
        <w:t xml:space="preserve">Er. </w:t>
      </w:r>
      <w:proofErr w:type="spellStart"/>
      <w:r>
        <w:rPr>
          <w:rFonts w:ascii="Times New Roman" w:hAnsi="Times New Roman" w:cs="Times New Roman"/>
          <w:sz w:val="24"/>
          <w:szCs w:val="24"/>
        </w:rPr>
        <w:t>Dinesh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Pawar</w:t>
      </w:r>
      <w:proofErr w:type="spellEnd"/>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pPr>
      <w:r>
        <w:rPr>
          <w:rFonts w:ascii="Times New Roman" w:hAnsi="Times New Roman" w:cs="Times New Roman"/>
          <w:sz w:val="24"/>
          <w:szCs w:val="24"/>
        </w:rPr>
        <w:t xml:space="preserve">The Committee will examine various options and submit it recommendation immediately and before the next meeting of General Body schedule to be held on 17.2.2018. If it is felt that mutual funds may give much better return. There could be some temporary risk perceived with it. Er. B.K. </w:t>
      </w:r>
      <w:proofErr w:type="spellStart"/>
      <w:r>
        <w:rPr>
          <w:rFonts w:ascii="Times New Roman" w:hAnsi="Times New Roman" w:cs="Times New Roman"/>
          <w:sz w:val="24"/>
          <w:szCs w:val="24"/>
        </w:rPr>
        <w:t>Chaturvedi</w:t>
      </w:r>
      <w:proofErr w:type="spellEnd"/>
      <w:r>
        <w:rPr>
          <w:rFonts w:ascii="Times New Roman" w:hAnsi="Times New Roman" w:cs="Times New Roman"/>
          <w:sz w:val="24"/>
          <w:szCs w:val="24"/>
        </w:rPr>
        <w:t xml:space="preserve"> offered to underwrite loss, if any, to guarantee SBI FD rate return for two years. System can be reviewed after 2 years.</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Regarding the Alumni membership of students, the Director IITR was of the view that only those students who give their consent to become members should pay Alumni membership fee and there can be possible drop in consent giving. It was decided that if the IIT Roorkee agrees, the students can be enrolled as ‘student members’ at the time of their admission to the institute or in the subsequent years of their courses. These student members will automatically become full members of the Alumni Association on completion of their respective courses.</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pPr>
      <w:r>
        <w:rPr>
          <w:rFonts w:ascii="Times New Roman" w:hAnsi="Times New Roman" w:cs="Times New Roman"/>
          <w:sz w:val="24"/>
          <w:szCs w:val="24"/>
        </w:rPr>
        <w:t xml:space="preserve">If sufficient number of student members are enrolled with IITRAA, then two students may be </w:t>
      </w:r>
      <w:proofErr w:type="spellStart"/>
      <w:r>
        <w:rPr>
          <w:rFonts w:ascii="Times New Roman" w:hAnsi="Times New Roman" w:cs="Times New Roman"/>
          <w:sz w:val="24"/>
          <w:szCs w:val="24"/>
        </w:rPr>
        <w:t>copted</w:t>
      </w:r>
      <w:proofErr w:type="spellEnd"/>
      <w:r>
        <w:rPr>
          <w:rFonts w:ascii="Times New Roman" w:hAnsi="Times New Roman" w:cs="Times New Roman"/>
          <w:sz w:val="24"/>
          <w:szCs w:val="24"/>
        </w:rPr>
        <w:t xml:space="preserve"> to the Executive Committee of IITRAA as special invitee, without voting rights.</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pPr>
      <w:r>
        <w:rPr>
          <w:rFonts w:ascii="Times New Roman" w:hAnsi="Times New Roman" w:cs="Times New Roman"/>
          <w:sz w:val="24"/>
          <w:szCs w:val="24"/>
        </w:rPr>
        <w:t>A system of mentoring of final year student members by senior alumni was also discussed. This mentorship could continue for another 3 years after passing. IITRAA will make efforts to create a platform of this programme.</w:t>
      </w:r>
    </w:p>
    <w:p w:rsidR="00EA19CA" w:rsidRDefault="00EA19CA" w:rsidP="00EA19CA">
      <w:pPr>
        <w:pStyle w:val="ListParagraph"/>
        <w:tabs>
          <w:tab w:val="left" w:pos="720"/>
          <w:tab w:val="left" w:pos="1440"/>
          <w:tab w:val="left" w:pos="2160"/>
          <w:tab w:val="left" w:pos="2880"/>
          <w:tab w:val="left" w:pos="3600"/>
          <w:tab w:val="center" w:pos="4680"/>
        </w:tabs>
        <w:spacing w:after="0" w:line="200" w:lineRule="atLeast"/>
        <w:ind w:left="1440"/>
        <w:jc w:val="both"/>
        <w:rPr>
          <w:rFonts w:ascii="Times New Roman" w:hAnsi="Times New Roman" w:cs="Times New Roman"/>
          <w:sz w:val="24"/>
          <w:szCs w:val="24"/>
        </w:rPr>
      </w:pPr>
    </w:p>
    <w:p w:rsid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 xml:space="preserve">The IITRAA and DORA should make efforts to enrol as many members as possible. Faculty members who are not yet members of AA, should also be persuaded to become members. </w:t>
      </w:r>
    </w:p>
    <w:p w:rsidR="00EA19CA" w:rsidRPr="00EA19CA" w:rsidRDefault="00EA19CA" w:rsidP="00EA19CA">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Pr>
          <w:rFonts w:ascii="Times New Roman" w:hAnsi="Times New Roman" w:cs="Times New Roman"/>
          <w:sz w:val="24"/>
          <w:szCs w:val="24"/>
        </w:rPr>
        <w:t xml:space="preserve">It was suggested that a special drive should be conducted to </w:t>
      </w:r>
      <w:proofErr w:type="spellStart"/>
      <w:r>
        <w:rPr>
          <w:rFonts w:ascii="Times New Roman" w:hAnsi="Times New Roman" w:cs="Times New Roman"/>
          <w:sz w:val="24"/>
          <w:szCs w:val="24"/>
        </w:rPr>
        <w:t>enroll</w:t>
      </w:r>
      <w:proofErr w:type="spellEnd"/>
      <w:r>
        <w:rPr>
          <w:rFonts w:ascii="Times New Roman" w:hAnsi="Times New Roman" w:cs="Times New Roman"/>
          <w:sz w:val="24"/>
          <w:szCs w:val="24"/>
        </w:rPr>
        <w:t xml:space="preserve"> former PG and Ph.D. students as AA members. They should be part of Jubilee meets in large number. If need be, separate Jubilee meets could be organized.</w:t>
      </w:r>
    </w:p>
    <w:p w:rsidR="00EA19CA" w:rsidRPr="00DD595F" w:rsidRDefault="00EA19CA" w:rsidP="00DD595F">
      <w:pPr>
        <w:pStyle w:val="ListParagraph"/>
        <w:numPr>
          <w:ilvl w:val="0"/>
          <w:numId w:val="3"/>
        </w:numPr>
        <w:tabs>
          <w:tab w:val="left" w:pos="720"/>
          <w:tab w:val="left" w:pos="1440"/>
          <w:tab w:val="left" w:pos="2160"/>
          <w:tab w:val="left" w:pos="2880"/>
          <w:tab w:val="left" w:pos="3600"/>
          <w:tab w:val="center" w:pos="4680"/>
        </w:tabs>
        <w:spacing w:after="0" w:line="200" w:lineRule="atLeast"/>
        <w:jc w:val="both"/>
      </w:pPr>
      <w:r w:rsidRPr="00EA19CA">
        <w:rPr>
          <w:rFonts w:ascii="Times New Roman" w:hAnsi="Times New Roman" w:cs="Times New Roman"/>
          <w:sz w:val="24"/>
          <w:szCs w:val="24"/>
        </w:rPr>
        <w:t xml:space="preserve">The Alumni Association should focus on activities outside Roorkee. It would involve creating new chapters, networking among alumni and motivating them to financially support their Alma mater. He said if the IIT Roorkee Alumni </w:t>
      </w:r>
      <w:r w:rsidRPr="00EA19CA">
        <w:rPr>
          <w:rFonts w:ascii="Times New Roman" w:hAnsi="Times New Roman" w:cs="Times New Roman"/>
          <w:sz w:val="24"/>
          <w:szCs w:val="24"/>
        </w:rPr>
        <w:lastRenderedPageBreak/>
        <w:t>Association (IITRAA) feels the shortage of funds for its activities, then IIT Roorkee will provide the support.</w:t>
      </w:r>
    </w:p>
    <w:p w:rsidR="00DD595F" w:rsidRDefault="00DD595F" w:rsidP="00EA19CA">
      <w:pPr>
        <w:pStyle w:val="ListParagraph"/>
        <w:jc w:val="both"/>
        <w:rPr>
          <w:rFonts w:ascii="Times New Roman" w:hAnsi="Times New Roman" w:cs="Times New Roman"/>
          <w:sz w:val="24"/>
          <w:szCs w:val="24"/>
        </w:rPr>
      </w:pPr>
    </w:p>
    <w:p w:rsidR="003324A6" w:rsidRDefault="00DD595F" w:rsidP="00EA19C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r w:rsidR="00B9743B">
        <w:rPr>
          <w:rFonts w:ascii="Times New Roman" w:hAnsi="Times New Roman" w:cs="Times New Roman"/>
          <w:sz w:val="24"/>
          <w:szCs w:val="24"/>
        </w:rPr>
        <w:t xml:space="preserve">above </w:t>
      </w:r>
      <w:r>
        <w:rPr>
          <w:rFonts w:ascii="Times New Roman" w:hAnsi="Times New Roman" w:cs="Times New Roman"/>
          <w:sz w:val="24"/>
          <w:szCs w:val="24"/>
        </w:rPr>
        <w:t xml:space="preserve">recommendations </w:t>
      </w:r>
      <w:r w:rsidR="00B9743B">
        <w:rPr>
          <w:rFonts w:ascii="Times New Roman" w:hAnsi="Times New Roman" w:cs="Times New Roman"/>
          <w:sz w:val="24"/>
          <w:szCs w:val="24"/>
        </w:rPr>
        <w:t xml:space="preserve">of EC are put up for consideration and approval of General Body. </w:t>
      </w:r>
    </w:p>
    <w:p w:rsidR="003324A6" w:rsidRDefault="003324A6" w:rsidP="00EA19CA">
      <w:pPr>
        <w:pStyle w:val="ListParagraph"/>
        <w:jc w:val="both"/>
        <w:rPr>
          <w:rFonts w:ascii="Times New Roman" w:hAnsi="Times New Roman" w:cs="Times New Roman"/>
          <w:sz w:val="24"/>
          <w:szCs w:val="24"/>
        </w:rPr>
      </w:pPr>
    </w:p>
    <w:p w:rsidR="002404F2" w:rsidRDefault="00B9743B" w:rsidP="003324A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recommendations </w:t>
      </w:r>
      <w:r w:rsidR="00DD595F">
        <w:rPr>
          <w:rFonts w:ascii="Times New Roman" w:hAnsi="Times New Roman" w:cs="Times New Roman"/>
          <w:sz w:val="24"/>
          <w:szCs w:val="24"/>
        </w:rPr>
        <w:t xml:space="preserve">at </w:t>
      </w:r>
      <w:proofErr w:type="spellStart"/>
      <w:r w:rsidR="00DD595F">
        <w:rPr>
          <w:rFonts w:ascii="Times New Roman" w:hAnsi="Times New Roman" w:cs="Times New Roman"/>
          <w:sz w:val="24"/>
          <w:szCs w:val="24"/>
        </w:rPr>
        <w:t>Sl</w:t>
      </w:r>
      <w:proofErr w:type="spellEnd"/>
      <w:r w:rsidR="00DD595F">
        <w:rPr>
          <w:rFonts w:ascii="Times New Roman" w:hAnsi="Times New Roman" w:cs="Times New Roman"/>
          <w:sz w:val="24"/>
          <w:szCs w:val="24"/>
        </w:rPr>
        <w:t xml:space="preserve"> No. 1 (</w:t>
      </w:r>
      <w:proofErr w:type="spellStart"/>
      <w:r w:rsidR="00DD595F">
        <w:rPr>
          <w:rFonts w:ascii="Times New Roman" w:hAnsi="Times New Roman" w:cs="Times New Roman"/>
          <w:sz w:val="24"/>
          <w:szCs w:val="24"/>
        </w:rPr>
        <w:t>i</w:t>
      </w:r>
      <w:proofErr w:type="spellEnd"/>
      <w:r w:rsidR="00DD595F">
        <w:rPr>
          <w:rFonts w:ascii="Times New Roman" w:hAnsi="Times New Roman" w:cs="Times New Roman"/>
          <w:sz w:val="24"/>
          <w:szCs w:val="24"/>
        </w:rPr>
        <w:t>), (ii)</w:t>
      </w:r>
      <w:r w:rsidR="0048047E">
        <w:rPr>
          <w:rFonts w:ascii="Times New Roman" w:hAnsi="Times New Roman" w:cs="Times New Roman"/>
          <w:sz w:val="24"/>
          <w:szCs w:val="24"/>
        </w:rPr>
        <w:t>,</w:t>
      </w:r>
      <w:r w:rsidR="00DD595F">
        <w:rPr>
          <w:rFonts w:ascii="Times New Roman" w:hAnsi="Times New Roman" w:cs="Times New Roman"/>
          <w:sz w:val="24"/>
          <w:szCs w:val="24"/>
        </w:rPr>
        <w:t xml:space="preserve"> (iii) </w:t>
      </w:r>
      <w:r w:rsidR="0048047E">
        <w:rPr>
          <w:rFonts w:ascii="Times New Roman" w:hAnsi="Times New Roman" w:cs="Times New Roman"/>
          <w:sz w:val="24"/>
          <w:szCs w:val="24"/>
        </w:rPr>
        <w:t xml:space="preserve">and </w:t>
      </w:r>
      <w:proofErr w:type="gramStart"/>
      <w:r w:rsidR="0048047E">
        <w:rPr>
          <w:rFonts w:ascii="Times New Roman" w:hAnsi="Times New Roman" w:cs="Times New Roman"/>
          <w:sz w:val="24"/>
          <w:szCs w:val="24"/>
        </w:rPr>
        <w:t>(iv)</w:t>
      </w:r>
      <w:bookmarkStart w:id="0" w:name="_GoBack"/>
      <w:bookmarkEnd w:id="0"/>
      <w:r w:rsidR="00B05EC2">
        <w:rPr>
          <w:rFonts w:ascii="Times New Roman" w:hAnsi="Times New Roman" w:cs="Times New Roman"/>
          <w:sz w:val="24"/>
          <w:szCs w:val="24"/>
        </w:rPr>
        <w:t xml:space="preserve"> </w:t>
      </w:r>
      <w:r w:rsidR="00DD595F">
        <w:rPr>
          <w:rFonts w:ascii="Times New Roman" w:hAnsi="Times New Roman" w:cs="Times New Roman"/>
          <w:sz w:val="24"/>
          <w:szCs w:val="24"/>
        </w:rPr>
        <w:t>above</w:t>
      </w:r>
      <w:proofErr w:type="gramEnd"/>
      <w:r w:rsidR="00B05EC2">
        <w:rPr>
          <w:rFonts w:ascii="Times New Roman" w:hAnsi="Times New Roman" w:cs="Times New Roman"/>
          <w:sz w:val="24"/>
          <w:szCs w:val="24"/>
        </w:rPr>
        <w:t xml:space="preserve"> </w:t>
      </w:r>
      <w:r w:rsidR="003324A6">
        <w:rPr>
          <w:rFonts w:ascii="Times New Roman" w:hAnsi="Times New Roman" w:cs="Times New Roman"/>
          <w:sz w:val="24"/>
          <w:szCs w:val="24"/>
        </w:rPr>
        <w:t xml:space="preserve">require amendments to the memorandum/rules and regulations and </w:t>
      </w:r>
      <w:r w:rsidR="00DD595F">
        <w:rPr>
          <w:rFonts w:ascii="Times New Roman" w:hAnsi="Times New Roman" w:cs="Times New Roman"/>
          <w:sz w:val="24"/>
          <w:szCs w:val="24"/>
        </w:rPr>
        <w:t xml:space="preserve">will be placed before the General Body </w:t>
      </w:r>
      <w:r>
        <w:rPr>
          <w:rFonts w:ascii="Times New Roman" w:hAnsi="Times New Roman" w:cs="Times New Roman"/>
          <w:sz w:val="24"/>
          <w:szCs w:val="24"/>
        </w:rPr>
        <w:t xml:space="preserve">later </w:t>
      </w:r>
      <w:r w:rsidR="00DD595F">
        <w:rPr>
          <w:rFonts w:ascii="Times New Roman" w:hAnsi="Times New Roman" w:cs="Times New Roman"/>
          <w:sz w:val="24"/>
          <w:szCs w:val="24"/>
        </w:rPr>
        <w:t xml:space="preserve">after adopting the </w:t>
      </w:r>
      <w:r w:rsidR="003324A6">
        <w:rPr>
          <w:rFonts w:ascii="Times New Roman" w:hAnsi="Times New Roman" w:cs="Times New Roman"/>
          <w:sz w:val="24"/>
          <w:szCs w:val="24"/>
        </w:rPr>
        <w:t xml:space="preserve">due </w:t>
      </w:r>
      <w:r w:rsidR="00DD595F">
        <w:rPr>
          <w:rFonts w:ascii="Times New Roman" w:hAnsi="Times New Roman" w:cs="Times New Roman"/>
          <w:sz w:val="24"/>
          <w:szCs w:val="24"/>
        </w:rPr>
        <w:t>procedure required for amendments</w:t>
      </w:r>
      <w:r w:rsidR="003324A6">
        <w:rPr>
          <w:rFonts w:ascii="Times New Roman" w:hAnsi="Times New Roman" w:cs="Times New Roman"/>
          <w:sz w:val="24"/>
          <w:szCs w:val="24"/>
        </w:rPr>
        <w:t>.</w:t>
      </w:r>
    </w:p>
    <w:p w:rsidR="003324A6" w:rsidRPr="003324A6" w:rsidRDefault="003324A6" w:rsidP="003324A6">
      <w:pPr>
        <w:pStyle w:val="ListParagraph"/>
        <w:jc w:val="both"/>
        <w:rPr>
          <w:rFonts w:ascii="Times New Roman" w:hAnsi="Times New Roman" w:cs="Times New Roman"/>
          <w:sz w:val="24"/>
          <w:szCs w:val="24"/>
        </w:rPr>
      </w:pPr>
    </w:p>
    <w:p w:rsidR="005B2493" w:rsidRDefault="00EA19CA" w:rsidP="00EA19CA">
      <w:pPr>
        <w:pStyle w:val="ListParagraph"/>
        <w:numPr>
          <w:ilvl w:val="0"/>
          <w:numId w:val="2"/>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It was reported that IIT Roorkee has decided to refund the amount of Rs. 15.00 lakh to the IITRAA which was paid for instituting a research award of Rs. 1.00 lakh to be awarded to a researcher every year.</w:t>
      </w:r>
    </w:p>
    <w:p w:rsidR="00B05EC2" w:rsidRDefault="00B05EC2" w:rsidP="00B05EC2">
      <w:pPr>
        <w:pStyle w:val="ListParagraph"/>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p>
    <w:p w:rsidR="009554D9" w:rsidRDefault="009554D9" w:rsidP="00EA19CA">
      <w:pPr>
        <w:pStyle w:val="ListParagraph"/>
        <w:numPr>
          <w:ilvl w:val="0"/>
          <w:numId w:val="2"/>
        </w:num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Any other item with the permission of Chair.</w:t>
      </w:r>
    </w:p>
    <w:p w:rsidR="00B05EC2" w:rsidRPr="00B05EC2" w:rsidRDefault="00B05EC2" w:rsidP="00B05EC2">
      <w:pPr>
        <w:pStyle w:val="ListParagraph"/>
        <w:rPr>
          <w:rFonts w:ascii="Times New Roman" w:hAnsi="Times New Roman" w:cs="Times New Roman"/>
          <w:sz w:val="24"/>
          <w:szCs w:val="24"/>
        </w:rPr>
      </w:pPr>
    </w:p>
    <w:p w:rsidR="00B05EC2" w:rsidRDefault="00B05EC2" w:rsidP="00B05EC2">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Honorary Secretary</w:t>
      </w:r>
    </w:p>
    <w:p w:rsidR="00B05EC2" w:rsidRPr="00B05EC2" w:rsidRDefault="00B05EC2" w:rsidP="00B05EC2">
      <w:pPr>
        <w:tabs>
          <w:tab w:val="left" w:pos="720"/>
          <w:tab w:val="left" w:pos="1440"/>
          <w:tab w:val="left" w:pos="2160"/>
          <w:tab w:val="left" w:pos="2880"/>
          <w:tab w:val="left" w:pos="3600"/>
          <w:tab w:val="center" w:pos="46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IITRAA</w:t>
      </w:r>
    </w:p>
    <w:sectPr w:rsidR="00B05EC2" w:rsidRPr="00B05EC2" w:rsidSect="005B2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1060"/>
    <w:multiLevelType w:val="hybridMultilevel"/>
    <w:tmpl w:val="647A0C20"/>
    <w:lvl w:ilvl="0" w:tplc="D2F810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7E9490A"/>
    <w:multiLevelType w:val="hybridMultilevel"/>
    <w:tmpl w:val="1F54306C"/>
    <w:lvl w:ilvl="0" w:tplc="40090017">
      <w:start w:val="1"/>
      <w:numFmt w:val="lowerLetter"/>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5BC8437A"/>
    <w:multiLevelType w:val="multilevel"/>
    <w:tmpl w:val="C95C57B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E8E00B9"/>
    <w:multiLevelType w:val="multilevel"/>
    <w:tmpl w:val="B33EB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52E"/>
    <w:rsid w:val="001E6791"/>
    <w:rsid w:val="002404F2"/>
    <w:rsid w:val="003324A6"/>
    <w:rsid w:val="0048047E"/>
    <w:rsid w:val="005B2493"/>
    <w:rsid w:val="00825136"/>
    <w:rsid w:val="009554D9"/>
    <w:rsid w:val="009D452E"/>
    <w:rsid w:val="00B05EC2"/>
    <w:rsid w:val="00B06B11"/>
    <w:rsid w:val="00B9743B"/>
    <w:rsid w:val="00C510D5"/>
    <w:rsid w:val="00CD2265"/>
    <w:rsid w:val="00D343D3"/>
    <w:rsid w:val="00DD595F"/>
    <w:rsid w:val="00EA19C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E"/>
    <w:rPr>
      <w:rFonts w:ascii="Calibri" w:eastAsiaTheme="minorEastAsia" w:hAnsi="Calibri"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iitraa</cp:lastModifiedBy>
  <cp:revision>10</cp:revision>
  <dcterms:created xsi:type="dcterms:W3CDTF">2018-02-08T12:04:00Z</dcterms:created>
  <dcterms:modified xsi:type="dcterms:W3CDTF">2018-02-13T10:33:00Z</dcterms:modified>
</cp:coreProperties>
</file>